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8962" w14:textId="6E234E58" w:rsidR="00956DF0" w:rsidRDefault="00045375" w:rsidP="00D0376A">
      <w:pPr>
        <w:rPr>
          <w:b/>
          <w:bCs/>
        </w:rPr>
      </w:pPr>
      <w:r w:rsidRPr="00045375">
        <w:rPr>
          <w:b/>
          <w:bCs/>
        </w:rPr>
        <w:t xml:space="preserve">Celebration </w:t>
      </w:r>
      <w:r w:rsidR="00CB361C">
        <w:rPr>
          <w:b/>
          <w:bCs/>
        </w:rPr>
        <w:t xml:space="preserve">and Wedding </w:t>
      </w:r>
      <w:r w:rsidR="00D0376A" w:rsidRPr="00045375">
        <w:rPr>
          <w:b/>
          <w:bCs/>
        </w:rPr>
        <w:t>Cake</w:t>
      </w:r>
      <w:r w:rsidRPr="00045375">
        <w:rPr>
          <w:b/>
          <w:bCs/>
        </w:rPr>
        <w:t>s</w:t>
      </w:r>
      <w:r w:rsidR="00CB361C">
        <w:rPr>
          <w:b/>
          <w:bCs/>
        </w:rPr>
        <w:t xml:space="preserve"> Guide</w:t>
      </w:r>
    </w:p>
    <w:p w14:paraId="4C08C19D" w14:textId="3120D060" w:rsidR="00045375" w:rsidRPr="00045375" w:rsidRDefault="00045375" w:rsidP="00D0376A">
      <w:r>
        <w:t xml:space="preserve">The table below indicates some of the cake flavours </w:t>
      </w:r>
      <w:r w:rsidR="00CB361C">
        <w:t>we can produce but is not an exhaustive list. If you have another flavour in mind, please just ask!</w:t>
      </w:r>
    </w:p>
    <w:tbl>
      <w:tblPr>
        <w:tblStyle w:val="TableGrid"/>
        <w:tblW w:w="0" w:type="auto"/>
        <w:tblLook w:val="04A0" w:firstRow="1" w:lastRow="0" w:firstColumn="1" w:lastColumn="0" w:noHBand="0" w:noVBand="1"/>
      </w:tblPr>
      <w:tblGrid>
        <w:gridCol w:w="4508"/>
        <w:gridCol w:w="4508"/>
      </w:tblGrid>
      <w:tr w:rsidR="00045375" w14:paraId="3CC7CE3F" w14:textId="77777777" w:rsidTr="00045375">
        <w:tc>
          <w:tcPr>
            <w:tcW w:w="4508" w:type="dxa"/>
          </w:tcPr>
          <w:p w14:paraId="6E70C713" w14:textId="29196087" w:rsidR="00045375" w:rsidRDefault="00045375" w:rsidP="00045375">
            <w:pPr>
              <w:rPr>
                <w:b/>
                <w:bCs/>
              </w:rPr>
            </w:pPr>
            <w:r>
              <w:t>Standard flavours</w:t>
            </w:r>
          </w:p>
        </w:tc>
        <w:tc>
          <w:tcPr>
            <w:tcW w:w="4508" w:type="dxa"/>
          </w:tcPr>
          <w:p w14:paraId="779225FA" w14:textId="5F93CA74" w:rsidR="00045375" w:rsidRDefault="00045375" w:rsidP="00D0376A">
            <w:pPr>
              <w:rPr>
                <w:b/>
                <w:bCs/>
              </w:rPr>
            </w:pPr>
            <w:r>
              <w:t>Premium flavours</w:t>
            </w:r>
          </w:p>
        </w:tc>
      </w:tr>
      <w:tr w:rsidR="00045375" w14:paraId="380617DB" w14:textId="77777777" w:rsidTr="00045375">
        <w:tc>
          <w:tcPr>
            <w:tcW w:w="4508" w:type="dxa"/>
          </w:tcPr>
          <w:p w14:paraId="433C8839" w14:textId="09903042" w:rsidR="00045375" w:rsidRDefault="00045375" w:rsidP="00045375">
            <w:pPr>
              <w:pStyle w:val="ListParagraph"/>
              <w:numPr>
                <w:ilvl w:val="0"/>
                <w:numId w:val="2"/>
              </w:numPr>
            </w:pPr>
            <w:r>
              <w:t>Caramel</w:t>
            </w:r>
          </w:p>
          <w:p w14:paraId="6D20156E" w14:textId="2D30C684" w:rsidR="00045375" w:rsidRDefault="00045375" w:rsidP="00045375">
            <w:pPr>
              <w:pStyle w:val="ListParagraph"/>
              <w:numPr>
                <w:ilvl w:val="0"/>
                <w:numId w:val="2"/>
              </w:numPr>
            </w:pPr>
            <w:r>
              <w:t xml:space="preserve">Coffee </w:t>
            </w:r>
          </w:p>
          <w:p w14:paraId="7DC3ED1E" w14:textId="77777777" w:rsidR="00045375" w:rsidRDefault="00045375" w:rsidP="00045375">
            <w:pPr>
              <w:pStyle w:val="ListParagraph"/>
              <w:numPr>
                <w:ilvl w:val="0"/>
                <w:numId w:val="2"/>
              </w:numPr>
            </w:pPr>
            <w:r>
              <w:t>Lemon</w:t>
            </w:r>
          </w:p>
          <w:p w14:paraId="02E317D9" w14:textId="1CAE7463" w:rsidR="00045375" w:rsidRDefault="00045375" w:rsidP="00045375">
            <w:pPr>
              <w:pStyle w:val="ListParagraph"/>
              <w:numPr>
                <w:ilvl w:val="0"/>
                <w:numId w:val="2"/>
              </w:numPr>
            </w:pPr>
            <w:r>
              <w:t xml:space="preserve">Orange </w:t>
            </w:r>
          </w:p>
          <w:p w14:paraId="58402C6A" w14:textId="68C9848E" w:rsidR="00045375" w:rsidRPr="00045375" w:rsidRDefault="00045375" w:rsidP="00045375">
            <w:pPr>
              <w:pStyle w:val="ListParagraph"/>
              <w:numPr>
                <w:ilvl w:val="0"/>
                <w:numId w:val="2"/>
              </w:numPr>
            </w:pPr>
            <w:r>
              <w:t>Vanilla</w:t>
            </w:r>
          </w:p>
        </w:tc>
        <w:tc>
          <w:tcPr>
            <w:tcW w:w="4508" w:type="dxa"/>
          </w:tcPr>
          <w:p w14:paraId="4796FD83" w14:textId="77777777" w:rsidR="00045375" w:rsidRDefault="00045375" w:rsidP="00045375">
            <w:pPr>
              <w:pStyle w:val="ListParagraph"/>
              <w:numPr>
                <w:ilvl w:val="0"/>
                <w:numId w:val="1"/>
              </w:numPr>
            </w:pPr>
            <w:r>
              <w:t>Carrot</w:t>
            </w:r>
          </w:p>
          <w:p w14:paraId="068852E6" w14:textId="77777777" w:rsidR="00045375" w:rsidRDefault="00045375" w:rsidP="00045375">
            <w:pPr>
              <w:pStyle w:val="ListParagraph"/>
              <w:numPr>
                <w:ilvl w:val="0"/>
                <w:numId w:val="1"/>
              </w:numPr>
            </w:pPr>
            <w:r>
              <w:t>Courgette &amp; lime</w:t>
            </w:r>
          </w:p>
          <w:p w14:paraId="36E0FFE5" w14:textId="140F620A" w:rsidR="00045375" w:rsidRDefault="00045375" w:rsidP="00045375">
            <w:pPr>
              <w:pStyle w:val="ListParagraph"/>
              <w:numPr>
                <w:ilvl w:val="0"/>
                <w:numId w:val="1"/>
              </w:numPr>
            </w:pPr>
            <w:r>
              <w:t>Chocolate fudge cake</w:t>
            </w:r>
          </w:p>
          <w:p w14:paraId="70C5D2D3" w14:textId="77777777" w:rsidR="00045375" w:rsidRDefault="00045375" w:rsidP="00045375">
            <w:pPr>
              <w:pStyle w:val="ListParagraph"/>
              <w:numPr>
                <w:ilvl w:val="0"/>
                <w:numId w:val="1"/>
              </w:numPr>
            </w:pPr>
            <w:r>
              <w:t>Sticky toffee</w:t>
            </w:r>
          </w:p>
          <w:p w14:paraId="30F4BD12" w14:textId="15EF3828" w:rsidR="00045375" w:rsidRDefault="00045375" w:rsidP="00045375">
            <w:pPr>
              <w:pStyle w:val="ListParagraph"/>
              <w:numPr>
                <w:ilvl w:val="0"/>
                <w:numId w:val="1"/>
              </w:numPr>
              <w:rPr>
                <w:b/>
                <w:bCs/>
              </w:rPr>
            </w:pPr>
            <w:r>
              <w:t>White chocolate &amp; raspberry</w:t>
            </w:r>
          </w:p>
        </w:tc>
      </w:tr>
    </w:tbl>
    <w:p w14:paraId="33A439E9" w14:textId="77777777" w:rsidR="00045375" w:rsidRPr="00045375" w:rsidRDefault="00045375" w:rsidP="00D0376A">
      <w:pPr>
        <w:rPr>
          <w:b/>
          <w:bCs/>
        </w:rPr>
      </w:pPr>
    </w:p>
    <w:p w14:paraId="55927470" w14:textId="27ADD662" w:rsidR="00FD3279" w:rsidRDefault="00E040CD" w:rsidP="00FD3279">
      <w:r>
        <w:t xml:space="preserve">The following guide </w:t>
      </w:r>
      <w:r w:rsidR="00CD0FD5">
        <w:t xml:space="preserve">gives the base price </w:t>
      </w:r>
      <w:r w:rsidR="001812D4">
        <w:t xml:space="preserve">and the approximate number of servings </w:t>
      </w:r>
      <w:r>
        <w:t>for cake</w:t>
      </w:r>
      <w:r w:rsidR="00CD0FD5">
        <w:t>s of different sizes</w:t>
      </w:r>
      <w:r w:rsidR="001812D4">
        <w:t>. All cakes are</w:t>
      </w:r>
      <w:r w:rsidR="00CD0FD5">
        <w:t xml:space="preserve"> made</w:t>
      </w:r>
      <w:r>
        <w:t xml:space="preserve"> with three layers of sponge</w:t>
      </w:r>
      <w:r w:rsidR="00CD0FD5">
        <w:t xml:space="preserve"> and filled </w:t>
      </w:r>
      <w:r>
        <w:t>with buttercream</w:t>
      </w:r>
      <w:r w:rsidR="00CD0FD5">
        <w:t>, ganache, jam and/or curd</w:t>
      </w:r>
      <w:r w:rsidR="001812D4">
        <w:t xml:space="preserve">, and presented on a cake </w:t>
      </w:r>
      <w:r w:rsidR="00F16ED1">
        <w:t>board/</w:t>
      </w:r>
      <w:r w:rsidR="001812D4">
        <w:t>drum</w:t>
      </w:r>
      <w:r w:rsidR="00CD0FD5">
        <w:t xml:space="preserve">. </w:t>
      </w:r>
      <w:r w:rsidR="001812D4">
        <w:t>There may be charges for</w:t>
      </w:r>
      <w:r w:rsidR="00CB361C">
        <w:t xml:space="preserve"> additional</w:t>
      </w:r>
      <w:r w:rsidR="001812D4">
        <w:t xml:space="preserve"> decorations </w:t>
      </w:r>
      <w:r w:rsidR="00F16ED1">
        <w:t>or toppings.</w:t>
      </w:r>
    </w:p>
    <w:tbl>
      <w:tblPr>
        <w:tblStyle w:val="TableGrid"/>
        <w:tblW w:w="0" w:type="auto"/>
        <w:tblLook w:val="04A0" w:firstRow="1" w:lastRow="0" w:firstColumn="1" w:lastColumn="0" w:noHBand="0" w:noVBand="1"/>
      </w:tblPr>
      <w:tblGrid>
        <w:gridCol w:w="1803"/>
        <w:gridCol w:w="1803"/>
        <w:gridCol w:w="1803"/>
        <w:gridCol w:w="1803"/>
        <w:gridCol w:w="1804"/>
      </w:tblGrid>
      <w:tr w:rsidR="00D0376A" w14:paraId="2334013F" w14:textId="77777777" w:rsidTr="007303B4">
        <w:tc>
          <w:tcPr>
            <w:tcW w:w="1803" w:type="dxa"/>
          </w:tcPr>
          <w:p w14:paraId="5DFB9E81" w14:textId="77777777" w:rsidR="00D0376A" w:rsidRDefault="00D0376A" w:rsidP="00D0376A"/>
        </w:tc>
        <w:tc>
          <w:tcPr>
            <w:tcW w:w="3606" w:type="dxa"/>
            <w:gridSpan w:val="2"/>
          </w:tcPr>
          <w:p w14:paraId="2D2C4BB4" w14:textId="30D3240A" w:rsidR="00D0376A" w:rsidRDefault="0024189D" w:rsidP="00D0376A">
            <w:r>
              <w:t>Buttercream</w:t>
            </w:r>
            <w:r w:rsidR="00CD0FD5">
              <w:br/>
              <w:t xml:space="preserve">(naked, semi-naked or </w:t>
            </w:r>
            <w:r w:rsidR="001812D4">
              <w:t xml:space="preserve">fully </w:t>
            </w:r>
            <w:r w:rsidR="00CD0FD5">
              <w:t>covered)</w:t>
            </w:r>
          </w:p>
        </w:tc>
        <w:tc>
          <w:tcPr>
            <w:tcW w:w="3607" w:type="dxa"/>
            <w:gridSpan w:val="2"/>
          </w:tcPr>
          <w:p w14:paraId="7D64E862" w14:textId="1D7E5BF0" w:rsidR="00D0376A" w:rsidRDefault="00D0376A" w:rsidP="00D0376A">
            <w:r>
              <w:t>Fondant</w:t>
            </w:r>
            <w:r w:rsidR="001812D4">
              <w:t xml:space="preserve"> covered</w:t>
            </w:r>
          </w:p>
        </w:tc>
      </w:tr>
      <w:tr w:rsidR="00D0376A" w14:paraId="204B3E4A" w14:textId="77777777" w:rsidTr="00D0376A">
        <w:tc>
          <w:tcPr>
            <w:tcW w:w="1803" w:type="dxa"/>
          </w:tcPr>
          <w:p w14:paraId="3DF23B53" w14:textId="7CD13076" w:rsidR="00D0376A" w:rsidRDefault="00D0376A" w:rsidP="00D0376A"/>
        </w:tc>
        <w:tc>
          <w:tcPr>
            <w:tcW w:w="1803" w:type="dxa"/>
          </w:tcPr>
          <w:p w14:paraId="10DAACDB" w14:textId="2F6E9C67" w:rsidR="00D0376A" w:rsidRDefault="00D0376A" w:rsidP="00D0376A">
            <w:r>
              <w:t xml:space="preserve">Standard </w:t>
            </w:r>
            <w:r w:rsidR="00E040CD">
              <w:t>flavours</w:t>
            </w:r>
          </w:p>
        </w:tc>
        <w:tc>
          <w:tcPr>
            <w:tcW w:w="1803" w:type="dxa"/>
          </w:tcPr>
          <w:p w14:paraId="30260EE6" w14:textId="2CC6541E" w:rsidR="00D0376A" w:rsidRDefault="00D0376A" w:rsidP="00D0376A">
            <w:r>
              <w:t xml:space="preserve">Premium </w:t>
            </w:r>
            <w:r w:rsidR="00E040CD">
              <w:t>flavours</w:t>
            </w:r>
          </w:p>
        </w:tc>
        <w:tc>
          <w:tcPr>
            <w:tcW w:w="1803" w:type="dxa"/>
          </w:tcPr>
          <w:p w14:paraId="3F165004" w14:textId="0E68D2BC" w:rsidR="00D0376A" w:rsidRDefault="00D0376A" w:rsidP="00D0376A">
            <w:r>
              <w:t xml:space="preserve">Standard </w:t>
            </w:r>
            <w:r w:rsidR="00E040CD">
              <w:t>flavours</w:t>
            </w:r>
          </w:p>
        </w:tc>
        <w:tc>
          <w:tcPr>
            <w:tcW w:w="1804" w:type="dxa"/>
          </w:tcPr>
          <w:p w14:paraId="560887B6" w14:textId="323AFB91" w:rsidR="00D0376A" w:rsidRDefault="00D0376A" w:rsidP="00D0376A">
            <w:r>
              <w:t xml:space="preserve">Premium </w:t>
            </w:r>
            <w:r w:rsidR="00E040CD">
              <w:t>flavours</w:t>
            </w:r>
          </w:p>
        </w:tc>
      </w:tr>
      <w:tr w:rsidR="00D0376A" w14:paraId="17E071BC" w14:textId="77777777" w:rsidTr="00D0376A">
        <w:tc>
          <w:tcPr>
            <w:tcW w:w="1803" w:type="dxa"/>
          </w:tcPr>
          <w:p w14:paraId="1D209B4A" w14:textId="003D1C00" w:rsidR="00D0376A" w:rsidRDefault="00D0376A" w:rsidP="00D0376A">
            <w:r>
              <w:t>6” round</w:t>
            </w:r>
            <w:r w:rsidR="0024189D">
              <w:br/>
            </w:r>
            <w:r w:rsidR="009B6302">
              <w:t>(</w:t>
            </w:r>
            <w:r w:rsidR="0024189D">
              <w:t xml:space="preserve">serves </w:t>
            </w:r>
            <w:r w:rsidR="00FD3279">
              <w:t>~</w:t>
            </w:r>
            <w:r w:rsidR="0024189D">
              <w:t>12-14)</w:t>
            </w:r>
          </w:p>
        </w:tc>
        <w:tc>
          <w:tcPr>
            <w:tcW w:w="1803" w:type="dxa"/>
          </w:tcPr>
          <w:p w14:paraId="06F231B7" w14:textId="3918384D" w:rsidR="00D0376A" w:rsidRDefault="009B6302" w:rsidP="00D0376A">
            <w:r>
              <w:t>£</w:t>
            </w:r>
            <w:r w:rsidR="00AB56F7">
              <w:t>25</w:t>
            </w:r>
          </w:p>
        </w:tc>
        <w:tc>
          <w:tcPr>
            <w:tcW w:w="1803" w:type="dxa"/>
          </w:tcPr>
          <w:p w14:paraId="1469E611" w14:textId="5D88A305" w:rsidR="00D0376A" w:rsidRDefault="009B6302" w:rsidP="00D0376A">
            <w:r>
              <w:t>£</w:t>
            </w:r>
            <w:r w:rsidR="00AB56F7">
              <w:t>30</w:t>
            </w:r>
          </w:p>
        </w:tc>
        <w:tc>
          <w:tcPr>
            <w:tcW w:w="1803" w:type="dxa"/>
          </w:tcPr>
          <w:p w14:paraId="3DABD093" w14:textId="2CAB2758" w:rsidR="00D0376A" w:rsidRDefault="00515EAE" w:rsidP="00D0376A">
            <w:r>
              <w:t>£</w:t>
            </w:r>
            <w:r w:rsidR="00B12186">
              <w:t>32.50</w:t>
            </w:r>
          </w:p>
        </w:tc>
        <w:tc>
          <w:tcPr>
            <w:tcW w:w="1804" w:type="dxa"/>
          </w:tcPr>
          <w:p w14:paraId="036D6C4D" w14:textId="12B35DF7" w:rsidR="00D0376A" w:rsidRDefault="00515EAE" w:rsidP="00D0376A">
            <w:r>
              <w:t>£</w:t>
            </w:r>
            <w:r w:rsidR="00B12186">
              <w:t>37</w:t>
            </w:r>
            <w:r w:rsidR="00B7740B">
              <w:t>.50</w:t>
            </w:r>
          </w:p>
        </w:tc>
      </w:tr>
      <w:tr w:rsidR="00D0376A" w14:paraId="1AD204A5" w14:textId="77777777" w:rsidTr="00D0376A">
        <w:tc>
          <w:tcPr>
            <w:tcW w:w="1803" w:type="dxa"/>
          </w:tcPr>
          <w:p w14:paraId="1877EFC6" w14:textId="67DCD57C" w:rsidR="00D0376A" w:rsidRDefault="00D0376A" w:rsidP="00D0376A">
            <w:r>
              <w:t>8” round</w:t>
            </w:r>
            <w:r w:rsidR="009B6302">
              <w:t xml:space="preserve"> </w:t>
            </w:r>
            <w:r w:rsidR="00FD3279">
              <w:br/>
            </w:r>
            <w:r w:rsidR="009B6302">
              <w:t>(</w:t>
            </w:r>
            <w:r w:rsidR="0024189D">
              <w:t xml:space="preserve">serves </w:t>
            </w:r>
            <w:r w:rsidR="00FD3279" w:rsidRPr="00FD3279">
              <w:t>~</w:t>
            </w:r>
            <w:r w:rsidR="0024189D">
              <w:t>20-2</w:t>
            </w:r>
            <w:r w:rsidR="00DC75E2">
              <w:t>4</w:t>
            </w:r>
            <w:r w:rsidR="009B6302">
              <w:t>)</w:t>
            </w:r>
          </w:p>
        </w:tc>
        <w:tc>
          <w:tcPr>
            <w:tcW w:w="1803" w:type="dxa"/>
          </w:tcPr>
          <w:p w14:paraId="4C36346E" w14:textId="20E81C67" w:rsidR="00D0376A" w:rsidRDefault="009B6302" w:rsidP="00D0376A">
            <w:r>
              <w:t>£</w:t>
            </w:r>
            <w:r w:rsidR="00AB56F7">
              <w:t>45</w:t>
            </w:r>
          </w:p>
        </w:tc>
        <w:tc>
          <w:tcPr>
            <w:tcW w:w="1803" w:type="dxa"/>
          </w:tcPr>
          <w:p w14:paraId="56862DF6" w14:textId="5FB48FE5" w:rsidR="00D0376A" w:rsidRDefault="00803FEB" w:rsidP="00D0376A">
            <w:r>
              <w:t>£</w:t>
            </w:r>
            <w:r w:rsidR="00AB56F7">
              <w:t>52.50</w:t>
            </w:r>
          </w:p>
        </w:tc>
        <w:tc>
          <w:tcPr>
            <w:tcW w:w="1803" w:type="dxa"/>
          </w:tcPr>
          <w:p w14:paraId="749E1393" w14:textId="77EBA19E" w:rsidR="00D0376A" w:rsidRDefault="00515EAE" w:rsidP="00D0376A">
            <w:r>
              <w:t>£</w:t>
            </w:r>
            <w:r w:rsidR="00B12186">
              <w:t>55</w:t>
            </w:r>
          </w:p>
        </w:tc>
        <w:tc>
          <w:tcPr>
            <w:tcW w:w="1804" w:type="dxa"/>
          </w:tcPr>
          <w:p w14:paraId="6F61ED1B" w14:textId="23DDBF80" w:rsidR="00D0376A" w:rsidRDefault="00515EAE" w:rsidP="00D0376A">
            <w:r>
              <w:t>£</w:t>
            </w:r>
            <w:r w:rsidR="00B12186">
              <w:t>62.50</w:t>
            </w:r>
          </w:p>
        </w:tc>
      </w:tr>
      <w:tr w:rsidR="00D0376A" w14:paraId="3C5C15B8" w14:textId="77777777" w:rsidTr="00D0376A">
        <w:tc>
          <w:tcPr>
            <w:tcW w:w="1803" w:type="dxa"/>
          </w:tcPr>
          <w:p w14:paraId="0608EDB6" w14:textId="2C023950" w:rsidR="00D0376A" w:rsidRDefault="00D0376A" w:rsidP="00D0376A">
            <w:r>
              <w:t>9” round</w:t>
            </w:r>
            <w:r w:rsidR="009B6302">
              <w:t xml:space="preserve"> </w:t>
            </w:r>
            <w:r w:rsidR="00FD3279">
              <w:br/>
            </w:r>
            <w:r w:rsidR="009B6302">
              <w:t>(</w:t>
            </w:r>
            <w:r w:rsidR="0024189D">
              <w:t xml:space="preserve">serves </w:t>
            </w:r>
            <w:r w:rsidR="00FD3279" w:rsidRPr="00FD3279">
              <w:t>~</w:t>
            </w:r>
            <w:r w:rsidR="0024189D">
              <w:t>24-</w:t>
            </w:r>
            <w:r w:rsidR="00DC75E2">
              <w:t>32</w:t>
            </w:r>
            <w:r w:rsidR="009B6302">
              <w:t>)</w:t>
            </w:r>
          </w:p>
        </w:tc>
        <w:tc>
          <w:tcPr>
            <w:tcW w:w="1803" w:type="dxa"/>
          </w:tcPr>
          <w:p w14:paraId="1F940256" w14:textId="4BBAC486" w:rsidR="00D0376A" w:rsidRDefault="009B6302" w:rsidP="00D0376A">
            <w:r>
              <w:t>£</w:t>
            </w:r>
            <w:r w:rsidR="00AB56F7">
              <w:t>55</w:t>
            </w:r>
          </w:p>
        </w:tc>
        <w:tc>
          <w:tcPr>
            <w:tcW w:w="1803" w:type="dxa"/>
          </w:tcPr>
          <w:p w14:paraId="0C2A5EF5" w14:textId="24180DF6" w:rsidR="00D0376A" w:rsidRDefault="00803FEB" w:rsidP="00D0376A">
            <w:r>
              <w:t>£</w:t>
            </w:r>
            <w:r w:rsidR="00AB56F7">
              <w:t>65</w:t>
            </w:r>
          </w:p>
        </w:tc>
        <w:tc>
          <w:tcPr>
            <w:tcW w:w="1803" w:type="dxa"/>
          </w:tcPr>
          <w:p w14:paraId="50899BF1" w14:textId="524F1761" w:rsidR="00D0376A" w:rsidRDefault="00515EAE" w:rsidP="00D0376A">
            <w:r>
              <w:t>£</w:t>
            </w:r>
            <w:r w:rsidR="00B12186">
              <w:t>70</w:t>
            </w:r>
          </w:p>
        </w:tc>
        <w:tc>
          <w:tcPr>
            <w:tcW w:w="1804" w:type="dxa"/>
          </w:tcPr>
          <w:p w14:paraId="4A305C91" w14:textId="0A9BAE5D" w:rsidR="00D0376A" w:rsidRDefault="00515EAE" w:rsidP="00D0376A">
            <w:r>
              <w:t>£</w:t>
            </w:r>
            <w:r w:rsidR="00B12186">
              <w:t>80</w:t>
            </w:r>
          </w:p>
        </w:tc>
      </w:tr>
      <w:tr w:rsidR="00D0376A" w14:paraId="55BEC0EC" w14:textId="77777777" w:rsidTr="00D0376A">
        <w:tc>
          <w:tcPr>
            <w:tcW w:w="1803" w:type="dxa"/>
          </w:tcPr>
          <w:p w14:paraId="33BA1507" w14:textId="2791F91A" w:rsidR="00D0376A" w:rsidRDefault="00D0376A" w:rsidP="00D0376A">
            <w:r>
              <w:t>10” round</w:t>
            </w:r>
            <w:r w:rsidR="009B6302">
              <w:t xml:space="preserve"> (</w:t>
            </w:r>
            <w:r w:rsidR="0024189D">
              <w:t xml:space="preserve">serves </w:t>
            </w:r>
            <w:r w:rsidR="00FD3279" w:rsidRPr="00FD3279">
              <w:t>~</w:t>
            </w:r>
            <w:r w:rsidR="0024189D">
              <w:t>28-38</w:t>
            </w:r>
            <w:r w:rsidR="009B6302">
              <w:t>)</w:t>
            </w:r>
          </w:p>
        </w:tc>
        <w:tc>
          <w:tcPr>
            <w:tcW w:w="1803" w:type="dxa"/>
          </w:tcPr>
          <w:p w14:paraId="04C57793" w14:textId="58CEE494" w:rsidR="00D0376A" w:rsidRDefault="009B6302" w:rsidP="00D0376A">
            <w:r>
              <w:t>£</w:t>
            </w:r>
            <w:r w:rsidR="00AB56F7">
              <w:t>70</w:t>
            </w:r>
          </w:p>
        </w:tc>
        <w:tc>
          <w:tcPr>
            <w:tcW w:w="1803" w:type="dxa"/>
          </w:tcPr>
          <w:p w14:paraId="26890790" w14:textId="7B45B06B" w:rsidR="00D0376A" w:rsidRDefault="00803FEB" w:rsidP="00D0376A">
            <w:r>
              <w:t>£</w:t>
            </w:r>
            <w:r w:rsidR="00AB56F7">
              <w:t>8</w:t>
            </w:r>
            <w:r w:rsidR="00B12186">
              <w:t>2.50</w:t>
            </w:r>
          </w:p>
        </w:tc>
        <w:tc>
          <w:tcPr>
            <w:tcW w:w="1803" w:type="dxa"/>
          </w:tcPr>
          <w:p w14:paraId="71F3EBE3" w14:textId="5F7DB3B9" w:rsidR="00D0376A" w:rsidRDefault="00515EAE" w:rsidP="00D0376A">
            <w:r>
              <w:t>£</w:t>
            </w:r>
            <w:r w:rsidR="00AB56F7">
              <w:t>87.50</w:t>
            </w:r>
          </w:p>
        </w:tc>
        <w:tc>
          <w:tcPr>
            <w:tcW w:w="1804" w:type="dxa"/>
          </w:tcPr>
          <w:p w14:paraId="35AD55BB" w14:textId="0A4C411A" w:rsidR="00D0376A" w:rsidRDefault="0024551C" w:rsidP="00D0376A">
            <w:r>
              <w:t>£</w:t>
            </w:r>
            <w:r w:rsidR="00B12186">
              <w:t>100</w:t>
            </w:r>
          </w:p>
        </w:tc>
      </w:tr>
      <w:tr w:rsidR="009B6302" w14:paraId="14BB5345" w14:textId="77777777" w:rsidTr="00D0376A">
        <w:tc>
          <w:tcPr>
            <w:tcW w:w="1803" w:type="dxa"/>
          </w:tcPr>
          <w:p w14:paraId="0AD14FE9" w14:textId="7D70DA12" w:rsidR="009B6302" w:rsidRDefault="009B6302" w:rsidP="00D0376A">
            <w:r>
              <w:t>12” round (</w:t>
            </w:r>
            <w:r w:rsidR="0024189D">
              <w:t xml:space="preserve">serves </w:t>
            </w:r>
            <w:r w:rsidR="00FD3279" w:rsidRPr="00FD3279">
              <w:t>~</w:t>
            </w:r>
            <w:r w:rsidR="0024189D">
              <w:t>40-56</w:t>
            </w:r>
            <w:r>
              <w:t>)</w:t>
            </w:r>
          </w:p>
        </w:tc>
        <w:tc>
          <w:tcPr>
            <w:tcW w:w="1803" w:type="dxa"/>
          </w:tcPr>
          <w:p w14:paraId="1AF350F9" w14:textId="3F24A084" w:rsidR="009B6302" w:rsidRDefault="009B6302" w:rsidP="00D0376A">
            <w:r>
              <w:t>£1</w:t>
            </w:r>
            <w:r w:rsidR="00AB56F7">
              <w:t>0</w:t>
            </w:r>
            <w:r>
              <w:t>0</w:t>
            </w:r>
          </w:p>
        </w:tc>
        <w:tc>
          <w:tcPr>
            <w:tcW w:w="1803" w:type="dxa"/>
          </w:tcPr>
          <w:p w14:paraId="03762432" w14:textId="32137810" w:rsidR="009B6302" w:rsidRDefault="00803FEB" w:rsidP="00D0376A">
            <w:r>
              <w:t>£1</w:t>
            </w:r>
            <w:r w:rsidR="00AB56F7">
              <w:t>15</w:t>
            </w:r>
          </w:p>
        </w:tc>
        <w:tc>
          <w:tcPr>
            <w:tcW w:w="1803" w:type="dxa"/>
          </w:tcPr>
          <w:p w14:paraId="66574D6E" w14:textId="56AB58CC" w:rsidR="009B6302" w:rsidRDefault="00515EAE" w:rsidP="00D0376A">
            <w:r>
              <w:t>£1</w:t>
            </w:r>
            <w:r w:rsidR="00AB56F7">
              <w:t>25</w:t>
            </w:r>
          </w:p>
        </w:tc>
        <w:tc>
          <w:tcPr>
            <w:tcW w:w="1804" w:type="dxa"/>
          </w:tcPr>
          <w:p w14:paraId="3E4268CD" w14:textId="042657E7" w:rsidR="009B6302" w:rsidRDefault="0024551C" w:rsidP="00D0376A">
            <w:r>
              <w:t>£1</w:t>
            </w:r>
            <w:r w:rsidR="00AB56F7">
              <w:t>40</w:t>
            </w:r>
          </w:p>
        </w:tc>
      </w:tr>
    </w:tbl>
    <w:p w14:paraId="606A2FC6" w14:textId="77777777" w:rsidR="00E040CD" w:rsidRDefault="00E040CD" w:rsidP="00D0376A"/>
    <w:p w14:paraId="406E0C03" w14:textId="4EB4955F" w:rsidR="00E040CD" w:rsidRPr="00E040CD" w:rsidRDefault="00E040CD" w:rsidP="00D0376A">
      <w:pPr>
        <w:rPr>
          <w:b/>
          <w:bCs/>
        </w:rPr>
      </w:pPr>
      <w:r w:rsidRPr="00E040CD">
        <w:rPr>
          <w:b/>
          <w:bCs/>
        </w:rPr>
        <w:t>Tiered Cakes</w:t>
      </w:r>
    </w:p>
    <w:p w14:paraId="7902BB25" w14:textId="16F268B4" w:rsidR="00045375" w:rsidRDefault="00646732" w:rsidP="00D0376A">
      <w:r>
        <w:t xml:space="preserve">Tiered cakes are supported with internal dowels to </w:t>
      </w:r>
      <w:r w:rsidR="00CB361C">
        <w:t>ensure stability</w:t>
      </w:r>
      <w:r>
        <w:t xml:space="preserve">. </w:t>
      </w:r>
      <w:r w:rsidR="00FD3279">
        <w:t xml:space="preserve">For tiered cakes, there </w:t>
      </w:r>
      <w:r w:rsidR="00E040CD">
        <w:t>is an additional cost of £10 (two tiers) or £20 (three tiers).</w:t>
      </w:r>
      <w:r w:rsidR="00F92BDC">
        <w:t xml:space="preserve"> </w:t>
      </w:r>
      <w:r w:rsidR="00F16ED1">
        <w:t>To ensure correct proportions, there should be a difference of 2</w:t>
      </w:r>
      <w:r>
        <w:t xml:space="preserve"> or </w:t>
      </w:r>
      <w:r w:rsidR="00F16ED1">
        <w:t>3 inches between tiers</w:t>
      </w:r>
      <w:r>
        <w:t xml:space="preserve"> (so a three tier cake can be 6”-8”-10” or 6”-9”-12”, for example).</w:t>
      </w:r>
    </w:p>
    <w:p w14:paraId="4E09CC02" w14:textId="78D265F6" w:rsidR="00F16ED1" w:rsidRDefault="00F16ED1" w:rsidP="00D0376A">
      <w:pPr>
        <w:rPr>
          <w:b/>
          <w:bCs/>
        </w:rPr>
      </w:pPr>
      <w:r w:rsidRPr="00F16ED1">
        <w:rPr>
          <w:b/>
          <w:bCs/>
        </w:rPr>
        <w:t>Delivery</w:t>
      </w:r>
      <w:r>
        <w:rPr>
          <w:b/>
          <w:bCs/>
        </w:rPr>
        <w:t xml:space="preserve"> and Set Up</w:t>
      </w:r>
    </w:p>
    <w:p w14:paraId="36DEBC25" w14:textId="3D00C990" w:rsidR="00E87359" w:rsidRDefault="00646732" w:rsidP="00D0376A">
      <w:r w:rsidRPr="00BA3A6A">
        <w:t xml:space="preserve">Single tier cakes are available for collection </w:t>
      </w:r>
      <w:r w:rsidR="00BA3A6A">
        <w:t xml:space="preserve">from NE8 3JA at no extra charge, </w:t>
      </w:r>
      <w:r w:rsidRPr="00BA3A6A">
        <w:t>or</w:t>
      </w:r>
      <w:r w:rsidR="00BA3A6A">
        <w:t xml:space="preserve"> for</w:t>
      </w:r>
      <w:r w:rsidRPr="00BA3A6A">
        <w:t xml:space="preserve"> delivery</w:t>
      </w:r>
      <w:r w:rsidR="00BA3A6A">
        <w:t xml:space="preserve">. </w:t>
      </w:r>
      <w:r w:rsidR="00BA3A6A" w:rsidRPr="00BA3A6A">
        <w:t xml:space="preserve">Delivery is charged at 45p/mile </w:t>
      </w:r>
      <w:r w:rsidR="00BA3A6A">
        <w:t>(each way)</w:t>
      </w:r>
      <w:r w:rsidR="009C2789">
        <w:t xml:space="preserve"> and we can deliver up to 20 miles away</w:t>
      </w:r>
      <w:r w:rsidR="00BA3A6A">
        <w:t>. Tiered cakes are only available for delivery</w:t>
      </w:r>
      <w:r w:rsidR="00045375">
        <w:t xml:space="preserve"> to ensure we get them to your venue safely,</w:t>
      </w:r>
      <w:r w:rsidR="00BA3A6A">
        <w:t xml:space="preserve"> and a set up cost of £15 applies.</w:t>
      </w:r>
    </w:p>
    <w:p w14:paraId="1C44BA62" w14:textId="0408B1E3" w:rsidR="00E87359" w:rsidRPr="00E87359" w:rsidRDefault="00F92BDC" w:rsidP="00D0376A">
      <w:pPr>
        <w:rPr>
          <w:b/>
          <w:bCs/>
        </w:rPr>
      </w:pPr>
      <w:r>
        <w:rPr>
          <w:b/>
          <w:bCs/>
        </w:rPr>
        <w:t xml:space="preserve">Cake </w:t>
      </w:r>
      <w:r w:rsidR="00E87359" w:rsidRPr="00E87359">
        <w:rPr>
          <w:b/>
          <w:bCs/>
        </w:rPr>
        <w:t>Consultation</w:t>
      </w:r>
    </w:p>
    <w:p w14:paraId="38F49636" w14:textId="65F4CF36" w:rsidR="00E87359" w:rsidRPr="00E87359" w:rsidRDefault="00E87359" w:rsidP="00D0376A">
      <w:r>
        <w:t xml:space="preserve">If you are interested in commissioning a cake, please email </w:t>
      </w:r>
      <w:hyperlink r:id="rId5" w:history="1">
        <w:r w:rsidRPr="00FF1D8E">
          <w:rPr>
            <w:rStyle w:val="Hyperlink"/>
          </w:rPr>
          <w:t>abby@sweetandfair.co.uk</w:t>
        </w:r>
      </w:hyperlink>
      <w:r>
        <w:t xml:space="preserve"> with the </w:t>
      </w:r>
      <w:r w:rsidR="00F92BDC">
        <w:t xml:space="preserve">date of your event, the number of people you want to serve and any flavour or design ideas you have. We will discuss your ideas via email (or telephone if preferred) and provide you with a quote. A cake tasting session may </w:t>
      </w:r>
      <w:r w:rsidR="00446F88">
        <w:t xml:space="preserve">also </w:t>
      </w:r>
      <w:r w:rsidR="00F92BDC">
        <w:t>be arranged at an additional cost.</w:t>
      </w:r>
    </w:p>
    <w:sectPr w:rsidR="00E87359" w:rsidRPr="00E87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67C6"/>
    <w:multiLevelType w:val="hybridMultilevel"/>
    <w:tmpl w:val="C62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52235"/>
    <w:multiLevelType w:val="hybridMultilevel"/>
    <w:tmpl w:val="0D7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542097">
    <w:abstractNumId w:val="1"/>
  </w:num>
  <w:num w:numId="2" w16cid:durableId="177165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D8"/>
    <w:rsid w:val="00045375"/>
    <w:rsid w:val="00180D5B"/>
    <w:rsid w:val="001812D4"/>
    <w:rsid w:val="0024189D"/>
    <w:rsid w:val="0024551C"/>
    <w:rsid w:val="003A1BD8"/>
    <w:rsid w:val="0040261E"/>
    <w:rsid w:val="00446F88"/>
    <w:rsid w:val="004E5F89"/>
    <w:rsid w:val="00515EAE"/>
    <w:rsid w:val="00646732"/>
    <w:rsid w:val="00803FEB"/>
    <w:rsid w:val="0086407B"/>
    <w:rsid w:val="00956DF0"/>
    <w:rsid w:val="009B6302"/>
    <w:rsid w:val="009C2789"/>
    <w:rsid w:val="00AB56F7"/>
    <w:rsid w:val="00B12186"/>
    <w:rsid w:val="00B7740B"/>
    <w:rsid w:val="00BA3A6A"/>
    <w:rsid w:val="00C36FD4"/>
    <w:rsid w:val="00CB361C"/>
    <w:rsid w:val="00CD0FD5"/>
    <w:rsid w:val="00D0376A"/>
    <w:rsid w:val="00DC75E2"/>
    <w:rsid w:val="00E040CD"/>
    <w:rsid w:val="00E87359"/>
    <w:rsid w:val="00F16ED1"/>
    <w:rsid w:val="00F92BDC"/>
    <w:rsid w:val="00FC1999"/>
    <w:rsid w:val="00FD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C31D"/>
  <w15:chartTrackingRefBased/>
  <w15:docId w15:val="{6ACA6B30-898F-44D7-AA32-E9236F9C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5E2"/>
    <w:pPr>
      <w:ind w:left="720"/>
      <w:contextualSpacing/>
    </w:pPr>
  </w:style>
  <w:style w:type="character" w:styleId="Hyperlink">
    <w:name w:val="Hyperlink"/>
    <w:basedOn w:val="DefaultParagraphFont"/>
    <w:uiPriority w:val="99"/>
    <w:unhideWhenUsed/>
    <w:rsid w:val="00E87359"/>
    <w:rPr>
      <w:color w:val="0563C1" w:themeColor="hyperlink"/>
      <w:u w:val="single"/>
    </w:rPr>
  </w:style>
  <w:style w:type="character" w:styleId="UnresolvedMention">
    <w:name w:val="Unresolved Mention"/>
    <w:basedOn w:val="DefaultParagraphFont"/>
    <w:uiPriority w:val="99"/>
    <w:semiHidden/>
    <w:unhideWhenUsed/>
    <w:rsid w:val="00E8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by@sweetandfai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Begin</dc:creator>
  <cp:keywords/>
  <dc:description/>
  <cp:lastModifiedBy>Abby Begin</cp:lastModifiedBy>
  <cp:revision>6</cp:revision>
  <cp:lastPrinted>2022-08-30T14:48:00Z</cp:lastPrinted>
  <dcterms:created xsi:type="dcterms:W3CDTF">2022-08-09T15:50:00Z</dcterms:created>
  <dcterms:modified xsi:type="dcterms:W3CDTF">2022-08-30T14:50:00Z</dcterms:modified>
</cp:coreProperties>
</file>